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A10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Лекция 12 Производственные риски. </w:t>
      </w:r>
    </w:p>
    <w:p w:rsidR="000C2A10" w:rsidRPr="000C2A10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Производственный риск – это вероятность убытков или дополнительных издержек, связанных со сбоями или остановкой производственных процессов, нарушением технологии выполнения операций, низким качеством сырья или работы персонала и т.д.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>К основным причинам производственного риска относят: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снижение намеченных объемов производства и реализации продукции вследствие снижения производительности труда, простоя оборудования, потерь рабочего времени, отсутствия необходимого количества исходных материалов, повышенного процента брака производимой продукции;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снижение цен, по которым планировалось реализовать продукцию (услугу), в связи с ее недостаточным качеством, неблагоприятным изменением рыночной конъюнктуры, падением спроса;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увеличение расхода материальных затрат из-за перерасхода материалов, сырья, топлива, энергии, а также за счет увеличения транспортных расходов, торговых издержек, накладных и других дополнительных расходов;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рост фонда оплаты труда за счет превышения намеченной численности либо выплат более высокого, чем запланировано, уровня заработной платы отдельным сотрудникам;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увеличение налоговых платежей и других отчислений предприятия;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низкая дисциплина поставок, перебои с топливом и электроэнергией; Производственные риски делят на следующие виды: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неисполнения хозяйственных договоров;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изменения конъюнктуры рынка;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усиления конкуренции;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возникновения непредвиденных затрат и снижения доходов;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потери имущества предприятия;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2A10">
        <w:rPr>
          <w:rFonts w:ascii="Times New Roman" w:hAnsi="Times New Roman" w:cs="Times New Roman"/>
          <w:sz w:val="28"/>
          <w:szCs w:val="28"/>
        </w:rPr>
        <w:t>невостребованности</w:t>
      </w:r>
      <w:proofErr w:type="spellEnd"/>
      <w:r w:rsidRPr="000C2A10">
        <w:rPr>
          <w:rFonts w:ascii="Times New Roman" w:hAnsi="Times New Roman" w:cs="Times New Roman"/>
          <w:sz w:val="28"/>
          <w:szCs w:val="28"/>
        </w:rPr>
        <w:t xml:space="preserve"> произведенной продукции;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sym w:font="Symbol" w:char="F0B7"/>
      </w:r>
      <w:r w:rsidRPr="000C2A10">
        <w:rPr>
          <w:rFonts w:ascii="Times New Roman" w:hAnsi="Times New Roman" w:cs="Times New Roman"/>
          <w:sz w:val="28"/>
          <w:szCs w:val="28"/>
        </w:rPr>
        <w:t xml:space="preserve"> форс – мажорные риски.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Риски неисполнения хозяйственных договоров. Причиной неисполнения хозяйственных договоров часто является неплатежеспособность партнеров. При этом неплатежеспособность одного партнера отрицательно влияет на всех предпринимателей, задействованных в данной цепи. Производственный риск возникает в связи с отказом партнера от заключения договора после заключения договоров с неплатежеспособными партнерами, частичным невыполнение партнером договорных обязательств и в других случаях. По хозяйственным договорам (контрактам), возникают следующие виды рисков.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Риск отказа партнера от заключения договора после проведения переговоров – может возникнуть в случае необходимости изменения предварительных условий контракта, а также при недобросовестности партнера. Он имеет место как из-за вероятности «переключения» партнера </w:t>
      </w:r>
      <w:r w:rsidRPr="000C2A10">
        <w:rPr>
          <w:rFonts w:ascii="Times New Roman" w:hAnsi="Times New Roman" w:cs="Times New Roman"/>
          <w:sz w:val="28"/>
          <w:szCs w:val="28"/>
        </w:rPr>
        <w:lastRenderedPageBreak/>
        <w:t xml:space="preserve">(поставщика или покупателя) на конкурирующие фирмы. 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>Риск заключения предпринимательской фирмой договоров на условиях, отличающихся от наиболее приемлемых либо обычных для фирмы и отрасли. Данный риск возникает в случае, когда предприятие не имеет постоянных и проверенных партнеров, что не позволяет ему заключать более сложные контракты на выгодных условиях.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Риск вхождения в договорные отношения с недееспособными или неплатежеспособными партнерами. Данный риск подразумевает принятие производственной фирмой заказов на изготовление продукции, оказание услуг неплатежеспособным покупателям. В этом случае возникает риск того, что понесенные потери производителем окупятся несвоевременно, так как ему необходимо в данной ситуации искать альтернативных партнеров, пересматривать сроки реализации производственной продукции, идти на дополнительные издержки, что скажется на объеме полученной продукции.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Риск задержки выполнения партнерами текущих договорных обязательств – заключается в возможности появления потерь производителя, связанных с нарушением графиков поставок, выполнения работ партнерами.</w:t>
      </w:r>
    </w:p>
    <w:p w:rsidR="00047BDA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2A10">
        <w:rPr>
          <w:rFonts w:ascii="Times New Roman" w:hAnsi="Times New Roman" w:cs="Times New Roman"/>
          <w:sz w:val="28"/>
          <w:szCs w:val="28"/>
        </w:rPr>
        <w:t xml:space="preserve"> Риск нанесения ущерба третьим лицам включает в себя риск загрязнения окружающей среды и риск причинения морального и материального ущерба гражданам. </w:t>
      </w:r>
    </w:p>
    <w:p w:rsidR="000F1AB0" w:rsidRPr="000C2A10" w:rsidRDefault="000C2A10" w:rsidP="000C2A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C2A10">
        <w:rPr>
          <w:rFonts w:ascii="Times New Roman" w:hAnsi="Times New Roman" w:cs="Times New Roman"/>
          <w:sz w:val="28"/>
          <w:szCs w:val="28"/>
        </w:rPr>
        <w:t>Риск заключения контрактов на объемы текущего снабжения производства, не обеспеченных сбытом готовой продукции, взаимосвязан с риском невостребованной продукции и заключается в том, что производственная фирма вынуждена была заказать сырье, материалы, комплектующие изделия и полуфабрикаты в больших количествах, чем требуется для изготовления готовой продукции в объеме, который удастся реализовать.</w:t>
      </w:r>
    </w:p>
    <w:sectPr w:rsidR="000F1AB0" w:rsidRPr="000C2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815"/>
    <w:rsid w:val="00047BDA"/>
    <w:rsid w:val="000C2A10"/>
    <w:rsid w:val="000F1AB0"/>
    <w:rsid w:val="00BE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3BD92"/>
  <w15:chartTrackingRefBased/>
  <w15:docId w15:val="{434D4BD0-54A6-45B4-AF41-187B5B4D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606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2020-12-23T17:51:00Z</dcterms:created>
  <dcterms:modified xsi:type="dcterms:W3CDTF">2020-12-24T04:18:00Z</dcterms:modified>
</cp:coreProperties>
</file>